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63C" w:rsidRDefault="00175908">
      <w:pPr>
        <w:pStyle w:val="TextBody"/>
      </w:pPr>
      <w:r>
        <w:t>Прошлое</w:t>
      </w:r>
    </w:p>
    <w:tbl>
      <w:tblPr>
        <w:tblW w:w="11226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2"/>
        <w:gridCol w:w="5614"/>
      </w:tblGrid>
      <w:tr w:rsidR="0066163C"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 Откуда ваш персонаж?</w:t>
            </w:r>
          </w:p>
        </w:tc>
        <w:tc>
          <w:tcPr>
            <w:tcW w:w="5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  <w:bookmarkStart w:id="0" w:name="_GoBack"/>
            <w:bookmarkEnd w:id="0"/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Этот вопрос служит для того, чтобы сразу определить основу вашего персонажа. Он также устанавливает рамки, в пределах которых можно ответить на многие другие вопросы. Будьте конкретны. Не называйте просто страну или </w:t>
            </w:r>
            <w:r>
              <w:t xml:space="preserve">город, дайте точное место. Например, два персонажа, выросших в Сиэтле, могут быть из совершенно разных районов города; один может быть из суровых </w:t>
            </w:r>
            <w:proofErr w:type="spellStart"/>
            <w:r>
              <w:t>Барренсов</w:t>
            </w:r>
            <w:proofErr w:type="spellEnd"/>
            <w:r>
              <w:t xml:space="preserve">, а другой из приятных корпоративных структур </w:t>
            </w:r>
            <w:proofErr w:type="spellStart"/>
            <w:r>
              <w:t>Renraku</w:t>
            </w:r>
            <w:proofErr w:type="spellEnd"/>
            <w:r>
              <w:t xml:space="preserve"> </w:t>
            </w:r>
            <w:proofErr w:type="spellStart"/>
            <w:r>
              <w:t>Arcology</w:t>
            </w:r>
            <w:proofErr w:type="spellEnd"/>
            <w:r>
              <w:t xml:space="preserve"> (до того, как всё пошло </w:t>
            </w:r>
            <w:proofErr w:type="gramStart"/>
            <w:r>
              <w:t>наперекосяк</w:t>
            </w:r>
            <w:proofErr w:type="gramEnd"/>
            <w:r>
              <w:t>…).</w:t>
            </w:r>
            <w:r>
              <w:t xml:space="preserve"> Используйте “</w:t>
            </w:r>
            <w:proofErr w:type="spellStart"/>
            <w:r>
              <w:t>Seattle</w:t>
            </w:r>
            <w:proofErr w:type="spellEnd"/>
            <w:r>
              <w:t>” или другие доступные материалы</w:t>
            </w:r>
            <w:r w:rsidR="00B53575">
              <w:t>,</w:t>
            </w:r>
            <w:r>
              <w:t xml:space="preserve"> чтобы определить конкретный район или место.</w:t>
            </w:r>
          </w:p>
        </w:tc>
        <w:tc>
          <w:tcPr>
            <w:tcW w:w="5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 Есть ли у вашего персонажа семья?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Это важный вопрос, который почти всегда пропускают. Семья может быть очень важной в определении персонажа. Требует </w:t>
            </w:r>
            <w:r>
              <w:t xml:space="preserve">ли семья вашего времени? Чего-нибудь ещё? Вы работаете в тенях тайно, так что родственники даже не знают об этом? Или вы настолько отстранились от них, что почти не общаетесь? Может </w:t>
            </w:r>
            <w:proofErr w:type="gramStart"/>
            <w:r>
              <w:t>быть</w:t>
            </w:r>
            <w:proofErr w:type="gramEnd"/>
            <w:r>
              <w:t xml:space="preserve"> один из ваших родственников работает в противодействии вам (например,</w:t>
            </w:r>
            <w:r>
              <w:t xml:space="preserve"> дядя из </w:t>
            </w:r>
            <w:proofErr w:type="spellStart"/>
            <w:r>
              <w:t>Lone</w:t>
            </w:r>
            <w:proofErr w:type="spellEnd"/>
            <w:r>
              <w:t xml:space="preserve"> </w:t>
            </w:r>
            <w:proofErr w:type="spellStart"/>
            <w:r>
              <w:t>Star</w:t>
            </w:r>
            <w:proofErr w:type="spellEnd"/>
            <w:r>
              <w:t>)? Подвергает ли вашу семью опасности ваш образ жизни?</w:t>
            </w:r>
          </w:p>
          <w:p w:rsidR="0066163C" w:rsidRDefault="00175908">
            <w:pPr>
              <w:pStyle w:val="TableContents"/>
            </w:pPr>
            <w:r>
              <w:t>Ещё стоит поставить вопрос о том, был ли ваш персонаж когда-нибудь женат и есть ли у него дети. Если так, где они сейчас? Встречается ли ваш персонаж с кем-нибудь сейчас? Может быть д</w:t>
            </w:r>
            <w:r>
              <w:t>аже с несколькими? Он (она) тоже работает в тенях? Как ваша карьера влияет на взаимоотношения?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/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3. Какое у вашего персонажа этническое происхождение?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Ответ на этот вопрос идёт рука-об-руку с первыми двумя вопросами. Этническое происхождение вашего </w:t>
            </w:r>
            <w:r>
              <w:t>персонажа должно оказывать большое влияние на культурное воспитание. Вы выросли в другой стране или ваши родители были иммигрантами? Вы выросли в обстановке, богатой культурным наследием или ваш жизненный стиль был ассимилированный? U.C.A.S. представляет с</w:t>
            </w:r>
            <w:r>
              <w:t>обой полную кашу разных культур, и ваше происхождение</w:t>
            </w:r>
            <w:r w:rsidR="00B53575">
              <w:t>,</w:t>
            </w:r>
            <w:r>
              <w:t xml:space="preserve"> скорее всего</w:t>
            </w:r>
            <w:r w:rsidR="00B53575">
              <w:t>,</w:t>
            </w:r>
            <w:r>
              <w:t xml:space="preserve"> отражается на истории вашей жизни и взглядах, так же как и на том, как вас воспринимают окружающие. Несмотря на эффект пробуждения, этнический расизм и предубеждение всё ещё существуют в не</w:t>
            </w:r>
            <w:r>
              <w:t xml:space="preserve">которых местах, хотя и занимает сейчас второе место после отношений к </w:t>
            </w:r>
            <w:proofErr w:type="spellStart"/>
            <w:r>
              <w:t>металюдям</w:t>
            </w:r>
            <w:proofErr w:type="spellEnd"/>
            <w:r>
              <w:t>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</w:tbl>
    <w:p w:rsidR="0066163C" w:rsidRDefault="00175908">
      <w:pPr>
        <w:pStyle w:val="TextBody"/>
      </w:pPr>
      <w:r>
        <w:t>Внешность</w:t>
      </w:r>
    </w:p>
    <w:tbl>
      <w:tblPr>
        <w:tblW w:w="11226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2"/>
        <w:gridCol w:w="5614"/>
      </w:tblGrid>
      <w:tr w:rsidR="0066163C"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4. Как выглядит ваш персонаж?</w:t>
            </w:r>
          </w:p>
        </w:tc>
        <w:tc>
          <w:tcPr>
            <w:tcW w:w="5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Сделайте краткое описание внешности вашего персонажа, включая рост, вес, цвет кожи, глаз и волос (если они, конечно, у вас есть). </w:t>
            </w:r>
            <w:r>
              <w:t xml:space="preserve">Может быть вы выше, чем средний гном, или тролль у вас такой невысокий, что походит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рослого</w:t>
            </w:r>
            <w:proofErr w:type="gramEnd"/>
            <w:r>
              <w:t xml:space="preserve"> орка? Вы атлетического сложения и в хорошей форме, или кожа да кости? Ваше описание должно включать ещё и любые изменения, которые вы сами сделали: </w:t>
            </w:r>
            <w:proofErr w:type="spellStart"/>
            <w:r>
              <w:t>киберимпланты</w:t>
            </w:r>
            <w:proofErr w:type="spellEnd"/>
            <w:r>
              <w:t xml:space="preserve">, татуировки, </w:t>
            </w:r>
            <w:proofErr w:type="spellStart"/>
            <w:r>
              <w:t>скарринг</w:t>
            </w:r>
            <w:proofErr w:type="spellEnd"/>
            <w:r>
              <w:t xml:space="preserve"> и так далее. Как насчёт вашего зелёного «ирокеза» … или изготовленных по особому заказу </w:t>
            </w:r>
            <w:proofErr w:type="spellStart"/>
            <w:r>
              <w:t>киберглаз</w:t>
            </w:r>
            <w:proofErr w:type="spellEnd"/>
            <w:r>
              <w:t xml:space="preserve">? Является ли хоть одна из этих деталей отличительной? Вы напоминаете людям </w:t>
            </w:r>
            <w:proofErr w:type="gramStart"/>
            <w:r>
              <w:t>известную</w:t>
            </w:r>
            <w:proofErr w:type="gramEnd"/>
            <w:r>
              <w:t xml:space="preserve"> </w:t>
            </w:r>
            <w:proofErr w:type="spellStart"/>
            <w:r>
              <w:t>симзвезду</w:t>
            </w:r>
            <w:proofErr w:type="spellEnd"/>
            <w:r>
              <w:t>, или выводите их из равновесия своим ста</w:t>
            </w:r>
            <w:r>
              <w:t>льным взглядом?</w:t>
            </w:r>
          </w:p>
        </w:tc>
        <w:tc>
          <w:tcPr>
            <w:tcW w:w="5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5. Как одевается ваш персонаж?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Теперь, когда вы описали, как выглядит ваше тело, самое время одеть его. Какой у вашего персонажа стиль? Есть ли он у него </w:t>
            </w:r>
            <w:r>
              <w:lastRenderedPageBreak/>
              <w:t xml:space="preserve">вообще? Вы всегда на пике моды или постоянно ходите в </w:t>
            </w:r>
            <w:proofErr w:type="spellStart"/>
            <w:r>
              <w:t>трениках</w:t>
            </w:r>
            <w:proofErr w:type="spellEnd"/>
            <w:r>
              <w:t xml:space="preserve"> из синтетического </w:t>
            </w:r>
            <w:r>
              <w:t>хлопка и черной футболке с надписью «</w:t>
            </w:r>
            <w:proofErr w:type="spellStart"/>
            <w:r>
              <w:t>Skuzzy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Gonzos</w:t>
            </w:r>
            <w:proofErr w:type="spellEnd"/>
            <w:r>
              <w:t xml:space="preserve">»? Вы одеваетесь </w:t>
            </w:r>
            <w:proofErr w:type="gramStart"/>
            <w:r>
              <w:t>попроще</w:t>
            </w:r>
            <w:proofErr w:type="gramEnd"/>
            <w:r>
              <w:t xml:space="preserve"> для работы на улицах или разодеты в пух и прах для светских приёмов? Эти </w:t>
            </w:r>
            <w:proofErr w:type="gramStart"/>
            <w:r>
              <w:t>опции</w:t>
            </w:r>
            <w:proofErr w:type="gramEnd"/>
            <w:r>
              <w:t xml:space="preserve"> несомненно зависят от количества ресурсов и стиля жизни вашего персонажа. Житель племени </w:t>
            </w:r>
            <w:proofErr w:type="spellStart"/>
            <w:r>
              <w:t>Сэлиш</w:t>
            </w:r>
            <w:r>
              <w:t>а</w:t>
            </w:r>
            <w:proofErr w:type="spellEnd"/>
            <w:r>
              <w:t xml:space="preserve"> отличается по одежде от уличной крысы из </w:t>
            </w:r>
            <w:proofErr w:type="spellStart"/>
            <w:r>
              <w:t>Баррензов</w:t>
            </w:r>
            <w:proofErr w:type="spellEnd"/>
            <w:r>
              <w:t xml:space="preserve"> или жителя богатого района «</w:t>
            </w:r>
            <w:proofErr w:type="spellStart"/>
            <w:r>
              <w:t>Magnolia</w:t>
            </w:r>
            <w:proofErr w:type="spellEnd"/>
            <w:r>
              <w:t xml:space="preserve"> </w:t>
            </w:r>
            <w:proofErr w:type="spellStart"/>
            <w:r>
              <w:t>Bluffs</w:t>
            </w:r>
            <w:proofErr w:type="spellEnd"/>
            <w:r>
              <w:t>».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 Есть ли у вашего персонажа физические особенности?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>Хотя «</w:t>
            </w:r>
            <w:proofErr w:type="spellStart"/>
            <w:r>
              <w:t>Edges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Flaws</w:t>
            </w:r>
            <w:proofErr w:type="spellEnd"/>
            <w:r>
              <w:t>» (стр. 17</w:t>
            </w:r>
            <w:r w:rsidRPr="006C5758">
              <w:t xml:space="preserve">, </w:t>
            </w:r>
            <w:r>
              <w:rPr>
                <w:i/>
                <w:iCs/>
                <w:lang w:val="en-US"/>
              </w:rPr>
              <w:t>SRC</w:t>
            </w:r>
            <w:r>
              <w:t xml:space="preserve">) может помочь выбрать некоторые из них, ваш персонаж может </w:t>
            </w:r>
            <w:r>
              <w:t>обладать ещё множеством других отличительных черт. Ваш персонаж жуёт волосы и грызёт ногти или почёсывает разные части тела? Вам сломали нос, и он не сросся правильно? Откуда у вашего персонажа все эти шрамы? Существует много физических недостатков, которы</w:t>
            </w:r>
            <w:r>
              <w:t>е не влияют (или не сильно влияют) на игровую механику — таких, как прихрамывание, нервный тик, заикание или даже отсутствие пальцев на руке.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</w:tbl>
    <w:p w:rsidR="0066163C" w:rsidRDefault="00175908">
      <w:pPr>
        <w:pStyle w:val="TextBody"/>
      </w:pPr>
      <w:r>
        <w:t>Навыки, физические параметры и ресурсы</w:t>
      </w:r>
    </w:p>
    <w:tbl>
      <w:tblPr>
        <w:tblW w:w="11226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2"/>
        <w:gridCol w:w="5614"/>
      </w:tblGrid>
      <w:tr w:rsidR="0066163C" w:rsidRPr="006C5758"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7. Где ваш персонаж приобрёл активные навыки (</w:t>
            </w:r>
            <w:proofErr w:type="spellStart"/>
            <w:r>
              <w:rPr>
                <w:b/>
                <w:bCs/>
              </w:rPr>
              <w:t>Active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Skills</w:t>
            </w:r>
            <w:proofErr w:type="spellEnd"/>
            <w:r>
              <w:rPr>
                <w:b/>
                <w:bCs/>
              </w:rPr>
              <w:t>)?</w:t>
            </w:r>
          </w:p>
        </w:tc>
        <w:tc>
          <w:tcPr>
            <w:tcW w:w="5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Эти </w:t>
            </w:r>
            <w:r>
              <w:t xml:space="preserve">навыки </w:t>
            </w:r>
            <w:proofErr w:type="spellStart"/>
            <w:r>
              <w:t>шэдоураннер</w:t>
            </w:r>
            <w:proofErr w:type="spellEnd"/>
            <w:r>
              <w:t xml:space="preserve"> использует больше всего, поэтому вы должны четко определить, как он научился пользоваться декой, взрывчаткой, огнестрельным оружием, заклинаниями, и т. д. Когда происходило обучение? Кто его учил и при каких обстоятельствах? Ваш персонаж</w:t>
            </w:r>
            <w:r>
              <w:t xml:space="preserve"> еще как-то связан со своими учителями и местом обучения?</w:t>
            </w:r>
          </w:p>
        </w:tc>
        <w:tc>
          <w:tcPr>
            <w:tcW w:w="5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8. Где ваш персонаж приобрёл свои знания (</w:t>
            </w:r>
            <w:proofErr w:type="spellStart"/>
            <w:r>
              <w:rPr>
                <w:b/>
                <w:bCs/>
              </w:rPr>
              <w:t>Knowledge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Skills</w:t>
            </w:r>
            <w:proofErr w:type="spellEnd"/>
            <w:r>
              <w:rPr>
                <w:b/>
                <w:bCs/>
              </w:rPr>
              <w:t>)?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Эти знания придают глубину и создают историю вашему персонажу, поэтому важно спросить, почему он прекрасно разбирается в эльфийском </w:t>
            </w:r>
            <w:r>
              <w:t xml:space="preserve">вине или как он изучил психологию. Каждая категория знаний (академические, дающие представление о прошлом, хобби и интересы, знание Шестого Мира или жизни на улицах) несут в себе историю о том, как персонаж узнал эту информацию. Описания о том, когда, где </w:t>
            </w:r>
            <w:r>
              <w:t>и как это произошло, а также представление об учителях и обстоятельствах обучения помогут лучше узнать вашего персонажа и создать ему приключение.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9. Откуда у вас все эти вещи?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>Ваш персонаж начинает игру с определенным количеством ресурсов (экипировка,</w:t>
            </w:r>
            <w:r>
              <w:t xml:space="preserve"> </w:t>
            </w:r>
            <w:proofErr w:type="spellStart"/>
            <w:r>
              <w:t>кибер-импланты</w:t>
            </w:r>
            <w:proofErr w:type="spellEnd"/>
            <w:r>
              <w:t xml:space="preserve">, контакты, и т. д.) Обстоятельства приобретения каждой вещи — часть вашей истории от каждого конкретного </w:t>
            </w:r>
            <w:proofErr w:type="spellStart"/>
            <w:r>
              <w:t>импланта</w:t>
            </w:r>
            <w:proofErr w:type="spellEnd"/>
            <w:r>
              <w:t xml:space="preserve"> до патрона. Как ваш персонаж заработал </w:t>
            </w:r>
            <w:proofErr w:type="spellStart"/>
            <w:r>
              <w:t>нуены</w:t>
            </w:r>
            <w:proofErr w:type="spellEnd"/>
            <w:r>
              <w:t xml:space="preserve"> на </w:t>
            </w:r>
            <w:proofErr w:type="spellStart"/>
            <w:r>
              <w:t>имплант</w:t>
            </w:r>
            <w:proofErr w:type="spellEnd"/>
            <w:r>
              <w:t xml:space="preserve">? Он кому-то должен за эту «услугу», или «папочка все оплатил»? Может, </w:t>
            </w:r>
            <w:r>
              <w:t xml:space="preserve">ваш персонаж до того, как стать </w:t>
            </w:r>
            <w:proofErr w:type="spellStart"/>
            <w:r>
              <w:t>шэдоураннером</w:t>
            </w:r>
            <w:proofErr w:type="spellEnd"/>
            <w:r>
              <w:t xml:space="preserve">, служил в армии или в охранном агентстве? С каждым предметом связана своя история. Может, этот </w:t>
            </w:r>
            <w:proofErr w:type="spellStart"/>
            <w:r>
              <w:t>Ares</w:t>
            </w:r>
            <w:proofErr w:type="spellEnd"/>
            <w:r>
              <w:t xml:space="preserve"> </w:t>
            </w:r>
            <w:proofErr w:type="spellStart"/>
            <w:r>
              <w:t>Predator</w:t>
            </w:r>
            <w:proofErr w:type="spellEnd"/>
            <w:r>
              <w:t xml:space="preserve"> вам подарил отец — глава мафии, или этот пуленепробиваемый жилет был на вашем старшем брате в ночь, к</w:t>
            </w:r>
            <w:r>
              <w:t>огда его убили красные самураи «</w:t>
            </w:r>
            <w:proofErr w:type="spellStart"/>
            <w:r>
              <w:t>Ренраку</w:t>
            </w:r>
            <w:proofErr w:type="spellEnd"/>
            <w:r>
              <w:t>».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10. Где живёт ваш персонаж?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>Выбор стиля жизни (</w:t>
            </w:r>
            <w:proofErr w:type="spellStart"/>
            <w:r>
              <w:t>lifestyle</w:t>
            </w:r>
            <w:proofErr w:type="spellEnd"/>
            <w:r>
              <w:t xml:space="preserve">) тоже может повлиять на вашу историю. Вы достаточно богаты, чтобы позволить себе </w:t>
            </w:r>
            <w:proofErr w:type="spellStart"/>
            <w:r>
              <w:t>High</w:t>
            </w:r>
            <w:proofErr w:type="spellEnd"/>
            <w:r>
              <w:t xml:space="preserve"> </w:t>
            </w:r>
            <w:proofErr w:type="spellStart"/>
            <w:r>
              <w:t>Style</w:t>
            </w:r>
            <w:proofErr w:type="spellEnd"/>
            <w:r>
              <w:t xml:space="preserve">, </w:t>
            </w:r>
            <w:proofErr w:type="gramStart"/>
            <w:r>
              <w:t>и</w:t>
            </w:r>
            <w:proofErr w:type="gramEnd"/>
            <w:r>
              <w:t xml:space="preserve"> тем не менее вы работаете в тенях? Почему? Где конкретно </w:t>
            </w:r>
            <w:r>
              <w:t xml:space="preserve">вы живёте? У вас есть убежище в </w:t>
            </w:r>
            <w:proofErr w:type="spellStart"/>
            <w:r>
              <w:t>Баррензах</w:t>
            </w:r>
            <w:proofErr w:type="spellEnd"/>
            <w:r>
              <w:t xml:space="preserve">? Почему именно там? Вы живёте в зоне Z, где каждый прожитый день — </w:t>
            </w:r>
            <w:r>
              <w:lastRenderedPageBreak/>
              <w:t xml:space="preserve">сам по себе приключение? В каких вы отношениях с бандами и другими городскими «хищниками»? Вы — единственный тролль в эльфийском квартале? Какие у </w:t>
            </w:r>
            <w:r>
              <w:t>вас отношения с соседями?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 Кто ваши контакты?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Несмотря на то, что ваши контакты отыгрывает GM, вы можете повлиять на их создание. Каждый выбранный вами контакт должен вписываться в историю персонажа. Как вы встретились? У вас чисто деловые </w:t>
            </w:r>
            <w:r>
              <w:t xml:space="preserve">отношения, или вы разделяете общие интересы? Встречаетесь ли вы каждую пятницу в пабе на углу? Опишите некоторые черты их характера. Он – бесстрашный коп, влюбленный в вас? Или он – ярый фанат </w:t>
            </w:r>
            <w:proofErr w:type="spellStart"/>
            <w:r>
              <w:t>Urban</w:t>
            </w:r>
            <w:proofErr w:type="spellEnd"/>
            <w:r>
              <w:t xml:space="preserve"> </w:t>
            </w:r>
            <w:proofErr w:type="spellStart"/>
            <w:r>
              <w:t>Brawl</w:t>
            </w:r>
            <w:proofErr w:type="spellEnd"/>
            <w:r>
              <w:t>? Контакты второго уровня особенно заслуживают внима</w:t>
            </w:r>
            <w:r>
              <w:t>ния, так как они должны играть серьёзную роль в жизни вашего персонажа. Почему вы дружите? Вы были когда-то напарниками, или она была вашим наставником?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12. Кто ваши враги?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>Если вы используете правила по врагам (</w:t>
            </w:r>
            <w:proofErr w:type="spellStart"/>
            <w:r>
              <w:t>Enemies</w:t>
            </w:r>
            <w:proofErr w:type="spellEnd"/>
            <w:r>
              <w:t xml:space="preserve">, стр. 68, </w:t>
            </w:r>
            <w:r>
              <w:rPr>
                <w:i/>
                <w:iCs/>
                <w:lang w:val="en-US"/>
              </w:rPr>
              <w:t>SRC</w:t>
            </w:r>
            <w:r>
              <w:t xml:space="preserve">), они также </w:t>
            </w:r>
            <w:r>
              <w:t>основаны на ваших ресурсах. Применение врагов может помочь понять причины вашей работы в тенях, как у вас появилось это снаряжение, или раскрыть любую другую предысторию вашего персонажа. Личность врагов должна быть описана так же, как и личность контактов</w:t>
            </w:r>
            <w:r>
              <w:t>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13. Как ваш персонаж научился использовать магию?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Это — вопрос, на который пробужденные персонажи должны ответить отдельно. Так как магические способности очень индивидуальны, а тотемы «выбирают» своих шаманов, очень важно определить, где и как </w:t>
            </w:r>
            <w:r>
              <w:t>персонаж узнал о своих способностях и как научился их применять. В случае шаманов, они должны определить, что для них значит тотем, и как они соответствуют его целям и планам.</w:t>
            </w:r>
          </w:p>
          <w:p w:rsidR="0066163C" w:rsidRDefault="00175908">
            <w:pPr>
              <w:pStyle w:val="TableContents"/>
            </w:pPr>
            <w:r>
              <w:t xml:space="preserve">Даже если ваш персонаж не обладает магическими способностями, вы должны решить, </w:t>
            </w:r>
            <w:r>
              <w:t>как он относится к магии. Пугает ли она его? Завидует ли он способности кидаться мощными шаровыми молниями? Есть ли у вашего персонажа заблуждения по поводу того, как магия работает — может, он обвешан талисманами и оберегами?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</w:tbl>
    <w:p w:rsidR="0066163C" w:rsidRDefault="00175908">
      <w:pPr>
        <w:pStyle w:val="TextBody"/>
      </w:pPr>
      <w:r>
        <w:t>Личность</w:t>
      </w:r>
    </w:p>
    <w:tbl>
      <w:tblPr>
        <w:tblW w:w="11226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2"/>
        <w:gridCol w:w="5614"/>
      </w:tblGrid>
      <w:tr w:rsidR="0066163C" w:rsidRPr="006C5758"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14. Что любит и не</w:t>
            </w:r>
            <w:r>
              <w:rPr>
                <w:b/>
                <w:bCs/>
              </w:rPr>
              <w:t xml:space="preserve"> любит ваш персонаж?</w:t>
            </w:r>
          </w:p>
        </w:tc>
        <w:tc>
          <w:tcPr>
            <w:tcW w:w="5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У всех есть любимые и нелюбимые вещи, и ничто лучше них не формирует историю вашего персонажа и не создаёт основу для его отыгрыша. Отношения к каким-то вещам может варьироваться от лёгкого раздражения до глубокой печали или ярости. </w:t>
            </w:r>
            <w:r>
              <w:t xml:space="preserve">Реакция может быть </w:t>
            </w:r>
            <w:proofErr w:type="gramStart"/>
            <w:r>
              <w:t>от</w:t>
            </w:r>
            <w:proofErr w:type="gramEnd"/>
            <w:r>
              <w:t xml:space="preserve"> серьёзной до смешной. Вы ненавидите </w:t>
            </w:r>
            <w:proofErr w:type="spellStart"/>
            <w:r>
              <w:t>Ацтекнолоджи</w:t>
            </w:r>
            <w:proofErr w:type="spellEnd"/>
            <w:r>
              <w:t>, потому что они поставляют BTL в ваш город, а ваш отец — наркоман? Или вы такой ярый фанат команды «</w:t>
            </w:r>
            <w:proofErr w:type="spellStart"/>
            <w:r>
              <w:t>Tacoma</w:t>
            </w:r>
            <w:proofErr w:type="spellEnd"/>
            <w:r>
              <w:t xml:space="preserve"> </w:t>
            </w:r>
            <w:proofErr w:type="spellStart"/>
            <w:r>
              <w:t>Timberwoves</w:t>
            </w:r>
            <w:proofErr w:type="spellEnd"/>
            <w:r>
              <w:t>», что готовы пропустить работу в тенях, чтобы посмотреть очередной</w:t>
            </w:r>
            <w:r>
              <w:t xml:space="preserve"> матч?</w:t>
            </w:r>
          </w:p>
        </w:tc>
        <w:tc>
          <w:tcPr>
            <w:tcW w:w="5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15. Какие у вашего персонажа принципы?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Принципы у </w:t>
            </w:r>
            <w:proofErr w:type="gramStart"/>
            <w:r>
              <w:t>работающего</w:t>
            </w:r>
            <w:proofErr w:type="gramEnd"/>
            <w:r>
              <w:t xml:space="preserve"> в тенях? У каждого персонажа должна быть черта, которую он не переступит. Заказное убийство? Похищение человека? Предпочитает ли ваш персонаж </w:t>
            </w:r>
            <w:proofErr w:type="spellStart"/>
            <w:r>
              <w:t>несмертельные</w:t>
            </w:r>
            <w:proofErr w:type="spellEnd"/>
            <w:r>
              <w:t xml:space="preserve"> технологии, или он любит </w:t>
            </w:r>
            <w:r>
              <w:t>убивать корпоративных марионеток направо и налево? Если ваш персонаж аморален, как он стал таким? Что лишило его человечности?</w:t>
            </w:r>
          </w:p>
          <w:p w:rsidR="0066163C" w:rsidRDefault="00175908">
            <w:pPr>
              <w:pStyle w:val="TableContents"/>
            </w:pPr>
            <w:r>
              <w:t xml:space="preserve">Этот вопрос покрывает и такие аспекты личной морали, как </w:t>
            </w:r>
            <w:proofErr w:type="spellStart"/>
            <w:proofErr w:type="gramStart"/>
            <w:r>
              <w:t>кибер</w:t>
            </w:r>
            <w:proofErr w:type="spellEnd"/>
            <w:r>
              <w:t>-технологии</w:t>
            </w:r>
            <w:proofErr w:type="gramEnd"/>
            <w:r>
              <w:t xml:space="preserve">, секс, загрязнение окружающей среды, ложь, </w:t>
            </w:r>
            <w:r>
              <w:lastRenderedPageBreak/>
              <w:t>воровство, о</w:t>
            </w:r>
            <w:r>
              <w:t>тношение к свободным духам и гулям, и т. д. Гамма вопросов может начинаться повседневными (</w:t>
            </w:r>
            <w:r>
              <w:t>плата за проезд</w:t>
            </w:r>
            <w:r>
              <w:t>) и заканчиваться более экзотическими (торговля человеческими органами).</w:t>
            </w:r>
          </w:p>
          <w:p w:rsidR="0066163C" w:rsidRDefault="00175908">
            <w:pPr>
              <w:pStyle w:val="TableContents"/>
            </w:pPr>
            <w:r>
              <w:t xml:space="preserve">См. правила ведения аморального </w:t>
            </w:r>
            <w:proofErr w:type="spellStart"/>
            <w:r>
              <w:t>кампейна</w:t>
            </w:r>
            <w:proofErr w:type="spellEnd"/>
            <w:r>
              <w:t xml:space="preserve"> на стр. 80</w:t>
            </w:r>
            <w:r w:rsidRPr="006C5758">
              <w:t xml:space="preserve">, </w:t>
            </w:r>
            <w:r>
              <w:rPr>
                <w:i/>
                <w:iCs/>
                <w:lang w:val="en-US"/>
              </w:rPr>
              <w:t>SRC</w:t>
            </w:r>
            <w:r w:rsidRPr="006C5758">
              <w:rPr>
                <w:i/>
                <w:iCs/>
              </w:rPr>
              <w:t>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16. Есть ли цели </w:t>
            </w:r>
            <w:r>
              <w:rPr>
                <w:b/>
                <w:bCs/>
              </w:rPr>
              <w:t>у вашего персонажа?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Вы намерены работать в тенях, пока </w:t>
            </w:r>
            <w:proofErr w:type="spellStart"/>
            <w:r>
              <w:t>Humanis</w:t>
            </w:r>
            <w:proofErr w:type="spellEnd"/>
            <w:r>
              <w:t xml:space="preserve"> </w:t>
            </w:r>
            <w:proofErr w:type="spellStart"/>
            <w:r>
              <w:t>Policlub</w:t>
            </w:r>
            <w:proofErr w:type="spellEnd"/>
            <w:r>
              <w:t xml:space="preserve"> не прекратит своё существование? Или пока вы не сможете купить один из Малых Антильских островов? Вероятно, что все, чего вы хотите – возможность для вашей младшей сестры учиться в </w:t>
            </w:r>
            <w:r>
              <w:t>хорошей школе, которая поможет ей контролировать магические способности. Цели помогают раскрыть взгляды вашего персонажа на жизнь в целом и создать основу будущих приключений. Цели могут меняться в зависимости от событий, происходящих в игре. Отклонение от</w:t>
            </w:r>
            <w:r>
              <w:t xml:space="preserve"> этих целей может сделать вашего персонажа горьким циником или заставить его мучительно копаться в собственной душе.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17. Во что верит ваш персонаж?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Вы – радикальный анархист? Или ультра-консерватор, </w:t>
            </w:r>
            <w:proofErr w:type="gramStart"/>
            <w:r>
              <w:t>считающий</w:t>
            </w:r>
            <w:proofErr w:type="gramEnd"/>
            <w:r>
              <w:t xml:space="preserve">, что надо решить «проблему» коренного </w:t>
            </w:r>
            <w:r>
              <w:t xml:space="preserve">американского населения? Вы думаете, что корпорации UCAS лучше, чем японские? Ваш герой — </w:t>
            </w:r>
            <w:proofErr w:type="spellStart"/>
            <w:r>
              <w:t>Дулькензан</w:t>
            </w:r>
            <w:proofErr w:type="spellEnd"/>
            <w:r>
              <w:t>? Вы верите в то, что магия – результат действий злобного существа с целью контроля над сознанием всего населения? Какие убеждения близки вашему персонажу и</w:t>
            </w:r>
            <w:r>
              <w:t xml:space="preserve"> заставляют его стать членом религиозной секты, политического клуба или секретного общества?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18. Есть ли у вашего персонажа личные странности?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Вы – анти-социальны? Самоуверенны? Упрямы? Пессимистичны? Суеверны? Вальяжны? Находитесь под стрессом? </w:t>
            </w:r>
            <w:proofErr w:type="spellStart"/>
            <w:r>
              <w:t>Параноидальны</w:t>
            </w:r>
            <w:proofErr w:type="spellEnd"/>
            <w:r>
              <w:t>? Выберите одну или пару черт и придумайте историю о том, как вы стали таким.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</w:tbl>
    <w:p w:rsidR="0066163C" w:rsidRDefault="00175908">
      <w:pPr>
        <w:pStyle w:val="TextBody"/>
      </w:pPr>
      <w:r>
        <w:t>Работа в тенях</w:t>
      </w:r>
    </w:p>
    <w:tbl>
      <w:tblPr>
        <w:tblW w:w="11226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2"/>
        <w:gridCol w:w="5614"/>
      </w:tblGrid>
      <w:tr w:rsidR="0066163C" w:rsidRPr="006C5758"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19. Почему ваш персонаж работает в тенях?</w:t>
            </w:r>
          </w:p>
        </w:tc>
        <w:tc>
          <w:tcPr>
            <w:tcW w:w="5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Причина может быть в элементарном инстинкте выживания или в более сложных психологических мотивах. Тени </w:t>
            </w:r>
            <w:r>
              <w:t xml:space="preserve">для одних являются тюрьмой, а для других открывают массу возможностей. Вы хотите создать себе репутацию? Или мстите мега-корпорациями во имя простых людей? Или вы – просто больной </w:t>
            </w:r>
            <w:proofErr w:type="gramStart"/>
            <w:r>
              <w:t>придурок</w:t>
            </w:r>
            <w:proofErr w:type="gramEnd"/>
            <w:r>
              <w:t xml:space="preserve"> с жаждой приключений, и возможно — самоубийца?</w:t>
            </w:r>
          </w:p>
        </w:tc>
        <w:tc>
          <w:tcPr>
            <w:tcW w:w="5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20. Как ваш </w:t>
            </w:r>
            <w:r>
              <w:rPr>
                <w:b/>
                <w:bCs/>
              </w:rPr>
              <w:t>персонаж воспринимает свою работу в тенях?</w:t>
            </w:r>
          </w:p>
        </w:tc>
        <w:tc>
          <w:tcPr>
            <w:tcW w:w="5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66163C">
            <w:pPr>
              <w:pStyle w:val="TableContents"/>
            </w:pPr>
          </w:p>
        </w:tc>
      </w:tr>
      <w:tr w:rsidR="0066163C" w:rsidRPr="006C5758">
        <w:tc>
          <w:tcPr>
            <w:tcW w:w="5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Default="00175908">
            <w:pPr>
              <w:pStyle w:val="TableContents"/>
            </w:pPr>
            <w:r>
              <w:t xml:space="preserve">Работать в тенях — это одно, а любить эту работу — совершенно другое. Вашему персонажу нравится возбуждение преследования, или он постоянно боится, что его поймают? Вы хвастаетесь своими успехами или </w:t>
            </w:r>
            <w:r>
              <w:t xml:space="preserve">воспринимаете их, как </w:t>
            </w:r>
            <w:proofErr w:type="gramStart"/>
            <w:r>
              <w:t>должное</w:t>
            </w:r>
            <w:proofErr w:type="gramEnd"/>
            <w:r>
              <w:t xml:space="preserve">? Может, ваш персонаж считает, что цель оправдывает средства, или что тени – необходимость в несовершенном обществе Шестого Мира. Возможно, ваш персонаж ненавидит тени и </w:t>
            </w:r>
            <w:proofErr w:type="spellStart"/>
            <w:r>
              <w:t>шэдоураннеров</w:t>
            </w:r>
            <w:proofErr w:type="spellEnd"/>
            <w:r>
              <w:t>, но безвыходная ситуация заставляет его дел</w:t>
            </w:r>
            <w:r>
              <w:t>ать все возможное, чтобы выжить и вернуться к тому, с чего он начинал… обратно на свет.</w:t>
            </w:r>
          </w:p>
        </w:tc>
        <w:tc>
          <w:tcPr>
            <w:tcW w:w="56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7" w:type="dxa"/>
            </w:tcMar>
          </w:tcPr>
          <w:p w:rsidR="0066163C" w:rsidRPr="006C5758" w:rsidRDefault="0066163C">
            <w:pPr>
              <w:rPr>
                <w:lang w:val="ru-RU"/>
              </w:rPr>
            </w:pPr>
          </w:p>
        </w:tc>
      </w:tr>
    </w:tbl>
    <w:p w:rsidR="0066163C" w:rsidRPr="006C5758" w:rsidRDefault="0066163C">
      <w:pPr>
        <w:rPr>
          <w:lang w:val="ru-RU"/>
        </w:rPr>
      </w:pPr>
    </w:p>
    <w:sectPr w:rsidR="0066163C" w:rsidRPr="006C5758">
      <w:pgSz w:w="11906" w:h="16838"/>
      <w:pgMar w:top="567" w:right="340" w:bottom="567" w:left="34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604C4"/>
    <w:multiLevelType w:val="multilevel"/>
    <w:tmpl w:val="1BFE60B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6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3C"/>
    <w:rsid w:val="00175908"/>
    <w:rsid w:val="003D6003"/>
    <w:rsid w:val="005D3A48"/>
    <w:rsid w:val="0066163C"/>
    <w:rsid w:val="006C5758"/>
    <w:rsid w:val="00A5741C"/>
    <w:rsid w:val="00B5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 w:val="20"/>
    </w:rPr>
  </w:style>
  <w:style w:type="paragraph" w:styleId="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keepNext/>
      <w:spacing w:before="170" w:after="57" w:line="288" w:lineRule="auto"/>
    </w:pPr>
    <w:rPr>
      <w:rFonts w:ascii="Arial" w:hAnsi="Arial"/>
      <w:b/>
      <w:sz w:val="24"/>
      <w:lang w:val="ru-RU"/>
    </w:rPr>
  </w:style>
  <w:style w:type="paragraph" w:styleId="a3">
    <w:name w:val="List"/>
    <w:basedOn w:val="TextBody"/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styleId="a5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a"/>
    <w:qFormat/>
    <w:pPr>
      <w:suppressLineNumbers/>
      <w:spacing w:before="57" w:after="57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 w:val="20"/>
    </w:rPr>
  </w:style>
  <w:style w:type="paragraph" w:styleId="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a"/>
    <w:pPr>
      <w:keepNext/>
      <w:spacing w:before="170" w:after="57" w:line="288" w:lineRule="auto"/>
    </w:pPr>
    <w:rPr>
      <w:rFonts w:ascii="Arial" w:hAnsi="Arial"/>
      <w:b/>
      <w:sz w:val="24"/>
      <w:lang w:val="ru-RU"/>
    </w:rPr>
  </w:style>
  <w:style w:type="paragraph" w:styleId="a3">
    <w:name w:val="List"/>
    <w:basedOn w:val="TextBody"/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styleId="a5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a"/>
    <w:qFormat/>
    <w:pPr>
      <w:suppressLineNumbers/>
      <w:spacing w:before="57" w:after="57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6436F-F1BF-49ED-B168-FDE08E38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A. Kostin</dc:creator>
  <cp:lastModifiedBy>Timur A. Kostin</cp:lastModifiedBy>
  <cp:revision>6</cp:revision>
  <dcterms:created xsi:type="dcterms:W3CDTF">2015-09-16T06:26:00Z</dcterms:created>
  <dcterms:modified xsi:type="dcterms:W3CDTF">2015-09-16T06:32:00Z</dcterms:modified>
  <dc:language>en-GB</dc:language>
</cp:coreProperties>
</file>